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3" w:rsidRPr="00CF1F03" w:rsidRDefault="00CF1F03" w:rsidP="00CF1F03">
      <w:pPr>
        <w:pStyle w:val="1"/>
        <w:shd w:val="clear" w:color="auto" w:fill="FFFFFF"/>
        <w:spacing w:before="0" w:beforeAutospacing="0" w:after="540" w:afterAutospacing="0"/>
        <w:rPr>
          <w:rFonts w:ascii="Arial" w:hAnsi="Arial" w:cs="Arial"/>
          <w:color w:val="3C4052"/>
        </w:rPr>
      </w:pPr>
      <w:r w:rsidRPr="00CF1F03">
        <w:rPr>
          <w:rFonts w:ascii="Arial" w:hAnsi="Arial" w:cs="Arial"/>
          <w:color w:val="3C4052"/>
        </w:rPr>
        <w:t>VI Межрегиональный отраслевой Форум по государственно-частному партнерству</w:t>
      </w:r>
      <w:r>
        <w:rPr>
          <w:rFonts w:ascii="Arial" w:hAnsi="Arial" w:cs="Arial"/>
          <w:b w:val="0"/>
          <w:bCs w:val="0"/>
          <w:color w:val="3C4052"/>
        </w:rPr>
        <w:t xml:space="preserve"> </w:t>
      </w:r>
      <w:r w:rsidRPr="00CF1F03">
        <w:rPr>
          <w:rFonts w:ascii="Arial" w:hAnsi="Arial" w:cs="Arial"/>
          <w:color w:val="3C4052"/>
        </w:rPr>
        <w:t>стал источником идейного вдохновения для дальнейшего развития ГЧП в регионах</w:t>
      </w:r>
    </w:p>
    <w:p w:rsidR="00CF1F03" w:rsidRPr="00CF1F03" w:rsidRDefault="00CF1F03" w:rsidP="00CF1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63E30AE5" wp14:editId="1825DA25">
            <wp:extent cx="5962650" cy="3353991"/>
            <wp:effectExtent l="0" t="0" r="0" b="0"/>
            <wp:docPr id="2" name="Рисунок 2" descr="https://tatarstan.ru/file/news/281_n22573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281_n225736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548" cy="335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VI Межрегиональный отраслевой Форум по государственно-частному партнерству оставил новые проекты, положительные эмоции, став источником идейного вдохновения для дальнейшего развития ГЧП в регионах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площадке казанского ИТ-парка им.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Башира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Рамеева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состоялся VI Межгосударственный отраслевой форум по государственно-частному партнерству (ГЧП). Участниками стали представители 36 российских регионов страны. На форум зарегистрировались и приняли участие более 600 участников со всей России.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Мероприятие этого года осветило кейсы использования механизма ГЧП в различных отраслях, связанных с успешной реализацией проектов в здравоохранении, образовании, спорте,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цифровизации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жилищно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коммунальном хозяйстве.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«Механизм ГЧП — важная часть российской экономики, особенно в сложившейся геополитической обстановке, когда бизнес нуждается в поддержке государства, а государству нужно продолжить обновлять инфраструктуру. В этом смысле частные деньги и частный подход в эксплуатации объектов, </w:t>
      </w:r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несомненно, важны. При этом бизнес получает стабильный доход, население — качественные услуги в различных социальных сферах, которые так или иначе являются ответственностью государства»</w:t>
      </w: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— </w:t>
      </w:r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сказал Первый заместитель Премьер-министра Республики Татарстан Рустам </w:t>
      </w:r>
      <w:proofErr w:type="spellStart"/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Нигматуллин</w:t>
      </w:r>
      <w:proofErr w:type="spellEnd"/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Два интенсивных дня деловой программы, 11 деловых отраслевых панельных дискуссий о проблемах и путях их решения, сессии о мерах поддержки механизмов сотрудничества бизнеса и государства, пленарное заседание о реализации проектов ГЧП в регионах и различных сферах, а также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Роуд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-шоу с презентацией новых современных проектов по итогам централизованного обучения. Гости мероприятия поучаствовали в интерактивном голосовании и ответили на вопросы: для чего гости пришли на Форум, приоритетное направление развития ГЧП, эффективный инструмент в данной сфере.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Руководитель Агентства инвестиционного развития Республики Татарстан поделилась итогами 2023 года в сфере ГЧП.  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838825" cy="3514725"/>
            <wp:effectExtent l="0" t="0" r="9525" b="9525"/>
            <wp:docPr id="1" name="Рисунок 1" descr="https://tida.tatarstan.ru/file/tida/Image/_DSC8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da.tatarstan.ru/file/tida/Image/_DSC8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10" cy="35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«Чем хорош 2023 год в рамках работы по ГЧП для Татарстана? Это, конечно, три школы, которые 1 сентября были сданы в эксплуатацию. Это Казань, Набережные Челны и Арский муниципальный район. Там объем инвестиций — 7,8 </w:t>
      </w:r>
      <w:proofErr w:type="gramStart"/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млрд</w:t>
      </w:r>
      <w:proofErr w:type="gramEnd"/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рублей. У нас сейчас новые проекты в сфере спорта. Это строительство с учетом федеральных субсидий футбольных манежей. Два мы уже сделали. Это Челны и Альметьевск. Одобрены наши заявки. Сейчас мы подали два новых объекта — Казань и Зеленодольск. Продолжается работа по концессионным соглашениям в сфере ЖКХ. В сфере здравоохранения мы получили в этом году награду как регион, который лучше всех на сегодняшний день выстраивает взаимодействие частного бизнеса и государства в рамках реализации </w:t>
      </w:r>
      <w:proofErr w:type="spellStart"/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инвестпроектов</w:t>
      </w:r>
      <w:proofErr w:type="spellEnd"/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. Также в этом году республика получила награду за первую платную дорогу. Это концессия, которая уже заключена, и сейчас идет активная фаза строительства Шали — Бавлы. Это крупнейший проект за последние годы в сфере ГЧП» </w:t>
      </w: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 </w:t>
      </w:r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рассказала Талия </w:t>
      </w:r>
      <w:proofErr w:type="spellStart"/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Минуллина</w:t>
      </w:r>
      <w:proofErr w:type="spellEnd"/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Ежегодно Форум становится площадкой для достижения конкретных договоренностей. </w:t>
      </w:r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Был подписан ряд соглашений, 5 из которых – на пленарном заседании: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Соглашение о намерениях трех сторон, Министерства спорта Республики Татарстан, Агентства инвестиционного развития Республики Татарстан, АО «Мой Спорт», предварительный объем инвестиций около 40 </w:t>
      </w:r>
      <w:proofErr w:type="gram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руб.;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Соглашение о сотрудничестве между Государственным бюджетным учреждением города Москвы «Городское агентство управления инвестициями» и Агентством инвестиционного развития Республики Татарстан в целях развития ГЧП;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Соглашение о сотрудничестве по развитию спортивной инфраструктуры массового спорта с привлечением внебюджетных источников финансирования между группой компаний «Основа» и Удмуртской Республикой, предварительный объем инвестиций 1,7 </w:t>
      </w:r>
      <w:proofErr w:type="gram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руб.;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Соглашение о сотрудничестве по развитию спортивной инфраструктуры массового спорта и созданию Центра спортивной гимнастики «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Немов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-центр» с привлечением внебюджетных источников финансирования между группой компаний «Основа» и Самарской областью; 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Соглашение о намерениях по реализации инвестиционных проектов в отношении создания и эксплуатации объектов спортивной инфраструктуры - Министерство спорта по Республике Татарстан и общество с ограниченной ответственностью «Аква-регион».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«Мы готовы поддержать отечественных производителей и гарантировать выкуп их продукции, особенно в части </w:t>
      </w:r>
      <w:proofErr w:type="spellStart"/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импортозамещения</w:t>
      </w:r>
      <w:proofErr w:type="spellEnd"/>
      <w:r w:rsidRPr="00CF1F03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. Мы готовы заключить офсетные контракты с инвесторами-производителями из Татарстана. Наши двери открыты»</w:t>
      </w: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—</w:t>
      </w:r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сказал Исполняющий обязанности директора ГБУ «Городское агентство управления инвестициями» Андрей </w:t>
      </w:r>
      <w:proofErr w:type="spellStart"/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Балук</w:t>
      </w:r>
      <w:proofErr w:type="spellEnd"/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Почетными спикерами и гостями стали: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Рустам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Нигматуллин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Первый заместитель Премьер-министра Республики Татарстан;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Марат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Заместитель Премьер-министра Республики Татарстан;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Ян Линь - Инвестиционный директор по евразийскому региону, CRCC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International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Investment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Алексей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Ересько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Заместитель министра строительства и ЖКХ Российской Федерации;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Александр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Киревнин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Директор Департамента финансово-банковской деятельности и инвестиционного развития Министерства экономического развития Российской Федерации;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• Александр Росляков - Директор Департамента инвестиционного развития и управления государственным имуществом Министерства спорта Российской Федерации;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Святослав Сорокин - Директор Департамента развития социальной сферы и сектора некоммерческих организаций Министерства экономического развития Российской Федерации;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Елена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Сандакова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Начальник отдела развития механизмов ГЧП департамента инвестиционного развития и управления государственным имуществом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Минспорта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России;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Владимир Леонов - Министр спорта Республики Татарстан;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Фарит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Ханифов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Министр транспорта и дорожного хозяйства Республики Татарстан; 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Талия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Минуллина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Руководитель Агентства инвестиционного развития Республики Татарстан;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Фёдор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Батков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Председатель Госкомитета по биологическим ресурсам Республики Татарстан;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Максим Ткаченко – Исполнительный директор АНО «Национальный Центр ГЧП»;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Андрей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Балук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Исполняющий обязанности директора ГБУ «Городское агентство управления инвестициями»;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Марат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Вице-Президент Банк ГП</w:t>
      </w:r>
      <w:proofErr w:type="gram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Б(</w:t>
      </w:r>
      <w:proofErr w:type="gram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АО);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Майя Волкова - Управляющий директор Агентского блока ВЭБ</w:t>
      </w:r>
      <w:proofErr w:type="gram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.Р</w:t>
      </w:r>
      <w:proofErr w:type="gram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• Руслан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Сабиров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Председатель Государственного комитета Республики Татарстан по закупкам и многие другие. 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Вишенкой программы стало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Роуд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-шоу, где презентовали проекты по итогам централизованного обучения. Были представлены следующие проекты: создание завода по глубокой переработке зерна, создание поликлиники, создание межвузовского кампуса, создание спортивного объекта, реконструкцию объектов коммунальной инфраструктуры. Эксперты и участники оценили потенциал проектов, выявили риски, над которыми проведется дополнительная работа, обсудили реализацию и результаты, а инвесторы смогли приглядеться и даже проявить желание </w:t>
      </w:r>
      <w:proofErr w:type="spellStart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проинвестировать</w:t>
      </w:r>
      <w:proofErr w:type="spellEnd"/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презентованные проекты.</w:t>
      </w:r>
    </w:p>
    <w:p w:rsidR="00CF1F03" w:rsidRPr="00CF1F03" w:rsidRDefault="00CF1F03" w:rsidP="00CF1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Участники Форума поделились впечатлениями после двух дней деловой программы, отметив прекрасную организацию со стороны республики, подтвердили, что именно в Татарстане самая лучшая площадка для развития ГЧП в регионах, где можно получить не только новые знания, но и обзавестись деловыми контактами</w:t>
      </w:r>
    </w:p>
    <w:p w:rsidR="00CF1F03" w:rsidRPr="00CF1F03" w:rsidRDefault="00CF1F03">
      <w:pPr>
        <w:rPr>
          <w:rFonts w:ascii="Arial" w:eastAsia="Times New Roman" w:hAnsi="Arial" w:cs="Arial"/>
          <w:bCs/>
          <w:color w:val="3C4052"/>
          <w:kern w:val="36"/>
          <w:sz w:val="24"/>
          <w:szCs w:val="24"/>
          <w:lang w:eastAsia="ru-RU"/>
        </w:rPr>
      </w:pPr>
      <w:r w:rsidRPr="00CF1F03">
        <w:rPr>
          <w:rFonts w:ascii="Arial" w:eastAsia="Times New Roman" w:hAnsi="Arial" w:cs="Arial"/>
          <w:bCs/>
          <w:color w:val="3C4052"/>
          <w:kern w:val="36"/>
          <w:sz w:val="24"/>
          <w:szCs w:val="24"/>
          <w:lang w:eastAsia="ru-RU"/>
        </w:rPr>
        <w:t>Подробнее о Форуме</w:t>
      </w:r>
      <w:r>
        <w:rPr>
          <w:rFonts w:ascii="Arial" w:eastAsia="Times New Roman" w:hAnsi="Arial" w:cs="Arial"/>
          <w:bCs/>
          <w:color w:val="3C4052"/>
          <w:kern w:val="36"/>
          <w:sz w:val="24"/>
          <w:szCs w:val="24"/>
          <w:lang w:eastAsia="ru-RU"/>
        </w:rPr>
        <w:t xml:space="preserve"> можно прочитать здесь </w:t>
      </w:r>
      <w:hyperlink r:id="rId7" w:history="1">
        <w:r w:rsidRPr="00371F6B">
          <w:rPr>
            <w:rStyle w:val="a8"/>
            <w:rFonts w:ascii="Arial" w:eastAsia="Times New Roman" w:hAnsi="Arial" w:cs="Arial"/>
            <w:bCs/>
            <w:kern w:val="36"/>
            <w:sz w:val="24"/>
            <w:szCs w:val="24"/>
            <w:lang w:eastAsia="ru-RU"/>
          </w:rPr>
          <w:t>https://www.ppptatarstan.ru/</w:t>
        </w:r>
      </w:hyperlink>
      <w:bookmarkStart w:id="0" w:name="_GoBack"/>
      <w:bookmarkEnd w:id="0"/>
    </w:p>
    <w:sectPr w:rsidR="00CF1F03" w:rsidRPr="00CF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48"/>
    <w:rsid w:val="003F77AF"/>
    <w:rsid w:val="00BA6C48"/>
    <w:rsid w:val="00C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F03"/>
    <w:rPr>
      <w:b/>
      <w:bCs/>
    </w:rPr>
  </w:style>
  <w:style w:type="character" w:styleId="a5">
    <w:name w:val="Emphasis"/>
    <w:basedOn w:val="a0"/>
    <w:uiPriority w:val="20"/>
    <w:qFormat/>
    <w:rsid w:val="00CF1F0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F0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F1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1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F03"/>
    <w:rPr>
      <w:b/>
      <w:bCs/>
    </w:rPr>
  </w:style>
  <w:style w:type="character" w:styleId="a5">
    <w:name w:val="Emphasis"/>
    <w:basedOn w:val="a0"/>
    <w:uiPriority w:val="20"/>
    <w:qFormat/>
    <w:rsid w:val="00CF1F0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F0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F1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3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10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pp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1102</Words>
  <Characters>6284</Characters>
  <Application>Microsoft Office Word</Application>
  <DocSecurity>0</DocSecurity>
  <Lines>52</Lines>
  <Paragraphs>14</Paragraphs>
  <ScaleCrop>false</ScaleCrop>
  <Company>NK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IK</cp:lastModifiedBy>
  <cp:revision>2</cp:revision>
  <dcterms:created xsi:type="dcterms:W3CDTF">2023-12-04T11:58:00Z</dcterms:created>
  <dcterms:modified xsi:type="dcterms:W3CDTF">2023-12-04T12:05:00Z</dcterms:modified>
</cp:coreProperties>
</file>